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Pr="00006A5B" w:rsidRDefault="00E92134" w:rsidP="00E92134">
      <w:pPr>
        <w:ind w:firstLine="720"/>
        <w:jc w:val="center"/>
        <w:rPr>
          <w:rFonts w:cstheme="minorHAnsi"/>
          <w:b/>
          <w:color w:val="002060"/>
          <w:sz w:val="96"/>
          <w:szCs w:val="96"/>
        </w:rPr>
      </w:pPr>
      <w:r w:rsidRPr="00006A5B">
        <w:rPr>
          <w:rFonts w:cstheme="minorHAnsi"/>
          <w:b/>
          <w:color w:val="002060"/>
          <w:sz w:val="96"/>
          <w:szCs w:val="96"/>
        </w:rPr>
        <w:t>PROVIDER ACCESS</w:t>
      </w:r>
      <w:r w:rsidRPr="00006A5B">
        <w:rPr>
          <w:rFonts w:cstheme="minorHAnsi"/>
          <w:b/>
          <w:color w:val="002060"/>
          <w:sz w:val="96"/>
          <w:szCs w:val="96"/>
        </w:rPr>
        <w:t xml:space="preserve"> POLICY</w:t>
      </w:r>
      <w:r w:rsidRPr="00006A5B">
        <w:rPr>
          <w:rFonts w:cstheme="minorHAnsi"/>
          <w:b/>
          <w:color w:val="002060"/>
          <w:sz w:val="96"/>
          <w:szCs w:val="96"/>
        </w:rPr>
        <w:t xml:space="preserve"> </w:t>
      </w:r>
    </w:p>
    <w:p w:rsidR="00E92134" w:rsidRPr="00006A5B" w:rsidRDefault="00E92134" w:rsidP="00E92134">
      <w:pPr>
        <w:ind w:firstLine="720"/>
        <w:jc w:val="center"/>
        <w:rPr>
          <w:rFonts w:asciiTheme="minorHAnsi" w:hAnsiTheme="minorHAnsi" w:cstheme="minorHAnsi"/>
          <w:b/>
          <w:i/>
          <w:sz w:val="96"/>
          <w:szCs w:val="96"/>
          <w:u w:val="single"/>
        </w:rPr>
      </w:pPr>
      <w:r w:rsidRPr="00006A5B">
        <w:rPr>
          <w:rFonts w:cstheme="minorHAnsi"/>
          <w:b/>
          <w:i/>
          <w:color w:val="002060"/>
          <w:sz w:val="96"/>
          <w:szCs w:val="96"/>
        </w:rPr>
        <w:t>(BAKER CLAUSE)</w:t>
      </w: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6A5B" w:rsidRDefault="00006A5B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6A5B" w:rsidRDefault="00006A5B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6A5B" w:rsidRDefault="00006A5B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06A5B" w:rsidRDefault="00006A5B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5090"/>
      </w:tblGrid>
      <w:tr w:rsidR="00E92134" w:rsidTr="0062004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34" w:rsidRDefault="00E92134" w:rsidP="00620045">
            <w:pPr>
              <w:rPr>
                <w:rFonts w:cstheme="minorHAnsi"/>
                <w:color w:val="002060"/>
                <w:sz w:val="48"/>
              </w:rPr>
            </w:pPr>
            <w:r>
              <w:rPr>
                <w:rFonts w:cstheme="minorHAnsi"/>
                <w:color w:val="002060"/>
                <w:sz w:val="48"/>
              </w:rPr>
              <w:t>Approving Body: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34" w:rsidRDefault="00E92134" w:rsidP="00620045">
            <w:pPr>
              <w:rPr>
                <w:rFonts w:cstheme="minorHAnsi"/>
                <w:color w:val="002060"/>
                <w:sz w:val="48"/>
              </w:rPr>
            </w:pPr>
            <w:r>
              <w:rPr>
                <w:rFonts w:cstheme="minorHAnsi"/>
                <w:color w:val="002060"/>
                <w:sz w:val="48"/>
              </w:rPr>
              <w:t>Local Academy Board</w:t>
            </w:r>
          </w:p>
        </w:tc>
      </w:tr>
      <w:tr w:rsidR="00E92134" w:rsidTr="0062004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34" w:rsidRDefault="00E92134" w:rsidP="00620045">
            <w:pPr>
              <w:rPr>
                <w:rFonts w:cstheme="minorHAnsi"/>
                <w:color w:val="002060"/>
                <w:sz w:val="48"/>
              </w:rPr>
            </w:pPr>
            <w:r>
              <w:rPr>
                <w:rFonts w:cstheme="minorHAnsi"/>
                <w:color w:val="002060"/>
                <w:sz w:val="48"/>
              </w:rPr>
              <w:t>Date Approved: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34" w:rsidRDefault="00E92134" w:rsidP="00620045">
            <w:pPr>
              <w:rPr>
                <w:rFonts w:cstheme="minorHAnsi"/>
                <w:color w:val="002060"/>
                <w:sz w:val="48"/>
              </w:rPr>
            </w:pPr>
            <w:r>
              <w:rPr>
                <w:rFonts w:cstheme="minorHAnsi"/>
                <w:color w:val="002060"/>
                <w:sz w:val="48"/>
              </w:rPr>
              <w:t>March 2020</w:t>
            </w:r>
          </w:p>
        </w:tc>
      </w:tr>
      <w:tr w:rsidR="00E92134" w:rsidTr="00620045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34" w:rsidRDefault="00E92134" w:rsidP="00620045">
            <w:pPr>
              <w:rPr>
                <w:rFonts w:cstheme="minorHAnsi"/>
                <w:color w:val="002060"/>
                <w:sz w:val="48"/>
              </w:rPr>
            </w:pPr>
            <w:r>
              <w:rPr>
                <w:rFonts w:cstheme="minorHAnsi"/>
                <w:color w:val="002060"/>
                <w:sz w:val="48"/>
              </w:rPr>
              <w:t>Review Date: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34" w:rsidRDefault="00E92134" w:rsidP="00E92134">
            <w:pPr>
              <w:rPr>
                <w:rFonts w:cstheme="minorHAnsi"/>
                <w:color w:val="002060"/>
                <w:sz w:val="48"/>
              </w:rPr>
            </w:pPr>
            <w:r>
              <w:rPr>
                <w:rFonts w:cstheme="minorHAnsi"/>
                <w:color w:val="002060"/>
                <w:sz w:val="48"/>
              </w:rPr>
              <w:t xml:space="preserve">March </w:t>
            </w:r>
            <w:r>
              <w:rPr>
                <w:rFonts w:cstheme="minorHAnsi"/>
                <w:color w:val="002060"/>
                <w:sz w:val="48"/>
              </w:rPr>
              <w:t>2021</w:t>
            </w:r>
          </w:p>
        </w:tc>
      </w:tr>
    </w:tbl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2134" w:rsidRDefault="00E92134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C7AC6" w:rsidRPr="00DC67EA" w:rsidRDefault="00BC7AC6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C67EA">
        <w:rPr>
          <w:rFonts w:asciiTheme="minorHAnsi" w:hAnsiTheme="minorHAnsi" w:cstheme="minorHAnsi"/>
          <w:b/>
          <w:sz w:val="22"/>
          <w:szCs w:val="22"/>
        </w:rPr>
        <w:t>Introduction</w:t>
      </w:r>
    </w:p>
    <w:p w:rsidR="00BC7AC6" w:rsidRPr="00DC67EA" w:rsidRDefault="00BC7AC6" w:rsidP="003D24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C67EA">
        <w:rPr>
          <w:rFonts w:asciiTheme="minorHAnsi" w:hAnsiTheme="minorHAnsi" w:cstheme="minorHAnsi"/>
          <w:sz w:val="22"/>
          <w:szCs w:val="22"/>
        </w:rPr>
        <w:t xml:space="preserve">This policy statement sets out the school’s arrangements for managing the access of providers to students at the school for the purpose of giving them information about provider’s education </w:t>
      </w:r>
      <w:r w:rsidR="00DC67EA" w:rsidRPr="00DC67EA">
        <w:rPr>
          <w:rFonts w:asciiTheme="minorHAnsi" w:hAnsiTheme="minorHAnsi" w:cstheme="minorHAnsi"/>
          <w:sz w:val="22"/>
          <w:szCs w:val="22"/>
        </w:rPr>
        <w:t>or training offer. This complies with the school’s legal obligations under Section 42B of the Education Act 1997.</w:t>
      </w:r>
    </w:p>
    <w:p w:rsidR="00DC67EA" w:rsidRPr="00DC67EA" w:rsidRDefault="00DC67EA" w:rsidP="003D24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C67EA" w:rsidRPr="00DC67EA" w:rsidRDefault="00DC67EA" w:rsidP="003D2447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7EA">
        <w:rPr>
          <w:rFonts w:asciiTheme="minorHAnsi" w:hAnsiTheme="minorHAnsi" w:cstheme="minorHAnsi"/>
          <w:b/>
          <w:sz w:val="22"/>
          <w:szCs w:val="22"/>
        </w:rPr>
        <w:t>Student Entitlement</w:t>
      </w:r>
    </w:p>
    <w:p w:rsidR="00DC67EA" w:rsidRPr="00DC67EA" w:rsidRDefault="00DC67EA" w:rsidP="003D24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C67EA">
        <w:rPr>
          <w:rFonts w:asciiTheme="minorHAnsi" w:hAnsiTheme="minorHAnsi" w:cstheme="minorHAnsi"/>
          <w:sz w:val="22"/>
          <w:szCs w:val="22"/>
        </w:rPr>
        <w:t>All students in years 8-11 are entitled to:</w:t>
      </w:r>
    </w:p>
    <w:p w:rsidR="00DC67EA" w:rsidRPr="00DC67EA" w:rsidRDefault="00DC67EA" w:rsidP="003D244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67EA">
        <w:rPr>
          <w:rFonts w:asciiTheme="minorHAnsi" w:hAnsiTheme="minorHAnsi" w:cstheme="minorHAnsi"/>
          <w:sz w:val="22"/>
          <w:szCs w:val="22"/>
        </w:rPr>
        <w:t>Find out about technical education qualifications and apprenticeship opportunit</w:t>
      </w:r>
      <w:r w:rsidR="00604C48">
        <w:rPr>
          <w:rFonts w:asciiTheme="minorHAnsi" w:hAnsiTheme="minorHAnsi" w:cstheme="minorHAnsi"/>
          <w:sz w:val="22"/>
          <w:szCs w:val="22"/>
        </w:rPr>
        <w:t xml:space="preserve">ies, as </w:t>
      </w:r>
      <w:r w:rsidRPr="00DC67EA">
        <w:rPr>
          <w:rFonts w:asciiTheme="minorHAnsi" w:hAnsiTheme="minorHAnsi" w:cstheme="minorHAnsi"/>
          <w:sz w:val="22"/>
          <w:szCs w:val="22"/>
        </w:rPr>
        <w:t>part of a planned careers programme which provides information on the full range of education and training options available at each key transition point.</w:t>
      </w:r>
    </w:p>
    <w:p w:rsidR="00DC67EA" w:rsidRPr="00DC67EA" w:rsidRDefault="00DC67EA" w:rsidP="003D244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67EA">
        <w:rPr>
          <w:rFonts w:asciiTheme="minorHAnsi" w:hAnsiTheme="minorHAnsi" w:cstheme="minorHAnsi"/>
          <w:sz w:val="22"/>
          <w:szCs w:val="22"/>
        </w:rPr>
        <w:t xml:space="preserve">Hear from a range of local and national providers about the opportunities they offer, including technical education and apprenticeships- through options events, enrichment days, assemblies, </w:t>
      </w:r>
      <w:r w:rsidR="007217F4" w:rsidRPr="00DC67EA">
        <w:rPr>
          <w:rFonts w:asciiTheme="minorHAnsi" w:hAnsiTheme="minorHAnsi" w:cstheme="minorHAnsi"/>
          <w:sz w:val="22"/>
          <w:szCs w:val="22"/>
        </w:rPr>
        <w:t>parents’</w:t>
      </w:r>
      <w:r w:rsidRPr="00DC67EA">
        <w:rPr>
          <w:rFonts w:asciiTheme="minorHAnsi" w:hAnsiTheme="minorHAnsi" w:cstheme="minorHAnsi"/>
          <w:sz w:val="22"/>
          <w:szCs w:val="22"/>
        </w:rPr>
        <w:t xml:space="preserve"> evenings, tutorial, school trips, group sessions and taster events.</w:t>
      </w:r>
    </w:p>
    <w:p w:rsidR="00DC67EA" w:rsidRPr="00DC67EA" w:rsidRDefault="00DC67EA" w:rsidP="003D244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67EA">
        <w:rPr>
          <w:rFonts w:asciiTheme="minorHAnsi" w:hAnsiTheme="minorHAnsi" w:cstheme="minorHAnsi"/>
          <w:sz w:val="22"/>
          <w:szCs w:val="22"/>
        </w:rPr>
        <w:t>Understand how to make applications for the full range of academic, vocational and technical courses.</w:t>
      </w:r>
    </w:p>
    <w:p w:rsidR="00DC67EA" w:rsidRPr="00DC67EA" w:rsidRDefault="00DC67EA" w:rsidP="003D24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C67EA" w:rsidRPr="00DC67EA" w:rsidRDefault="00DC67EA" w:rsidP="003D2447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7EA">
        <w:rPr>
          <w:rFonts w:asciiTheme="minorHAnsi" w:hAnsiTheme="minorHAnsi" w:cstheme="minorHAnsi"/>
          <w:b/>
          <w:sz w:val="22"/>
          <w:szCs w:val="22"/>
        </w:rPr>
        <w:lastRenderedPageBreak/>
        <w:t>Management of provider access requests</w:t>
      </w:r>
    </w:p>
    <w:p w:rsidR="00DC67EA" w:rsidRPr="00DC67EA" w:rsidRDefault="00DC67EA" w:rsidP="003D2447">
      <w:pPr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C67EA">
        <w:rPr>
          <w:rFonts w:asciiTheme="minorHAnsi" w:hAnsiTheme="minorHAnsi" w:cstheme="minorHAnsi"/>
          <w:b/>
          <w:i/>
          <w:sz w:val="22"/>
          <w:szCs w:val="22"/>
        </w:rPr>
        <w:t>Procedure</w:t>
      </w:r>
    </w:p>
    <w:p w:rsidR="00DC67EA" w:rsidRPr="00DC67EA" w:rsidRDefault="00DC67EA" w:rsidP="003D24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C67EA">
        <w:rPr>
          <w:rFonts w:asciiTheme="minorHAnsi" w:hAnsiTheme="minorHAnsi" w:cstheme="minorHAnsi"/>
          <w:sz w:val="22"/>
          <w:szCs w:val="22"/>
        </w:rPr>
        <w:t>A provider wishing to request access should contact Mrs Debbie Crossley, Careers Infor</w:t>
      </w:r>
      <w:r w:rsidR="003D2447">
        <w:rPr>
          <w:rFonts w:asciiTheme="minorHAnsi" w:hAnsiTheme="minorHAnsi" w:cstheme="minorHAnsi"/>
          <w:sz w:val="22"/>
          <w:szCs w:val="22"/>
        </w:rPr>
        <w:t>ma</w:t>
      </w:r>
      <w:r w:rsidRPr="00DC67EA">
        <w:rPr>
          <w:rFonts w:asciiTheme="minorHAnsi" w:hAnsiTheme="minorHAnsi" w:cstheme="minorHAnsi"/>
          <w:sz w:val="22"/>
          <w:szCs w:val="22"/>
        </w:rPr>
        <w:t xml:space="preserve">tion, Advice and Guidance Officer. </w:t>
      </w:r>
    </w:p>
    <w:p w:rsidR="00DC67EA" w:rsidRPr="00DC67EA" w:rsidRDefault="00DC67EA" w:rsidP="003D244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C67EA">
        <w:rPr>
          <w:rFonts w:asciiTheme="minorHAnsi" w:hAnsiTheme="minorHAnsi" w:cstheme="minorHAnsi"/>
          <w:sz w:val="22"/>
          <w:szCs w:val="22"/>
        </w:rPr>
        <w:t xml:space="preserve">Telephone: </w:t>
      </w:r>
      <w:r w:rsidRPr="00DC67EA">
        <w:rPr>
          <w:rFonts w:asciiTheme="minorHAnsi" w:hAnsiTheme="minorHAnsi" w:cstheme="minorHAnsi"/>
          <w:i/>
          <w:iCs/>
          <w:sz w:val="22"/>
          <w:szCs w:val="22"/>
        </w:rPr>
        <w:t>01246 822105</w:t>
      </w:r>
      <w:r w:rsidRPr="00DC67EA">
        <w:rPr>
          <w:rFonts w:asciiTheme="minorHAnsi" w:hAnsiTheme="minorHAnsi" w:cstheme="minorHAnsi"/>
          <w:sz w:val="22"/>
          <w:szCs w:val="22"/>
        </w:rPr>
        <w:t>; Extension 11439</w:t>
      </w:r>
    </w:p>
    <w:p w:rsidR="00DC67EA" w:rsidRDefault="00DC67EA" w:rsidP="003D2447">
      <w:pPr>
        <w:ind w:firstLine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C67EA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AE6854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dcrossley@bolsover.derbyshire.sch.uk</w:t>
        </w:r>
      </w:hyperlink>
    </w:p>
    <w:p w:rsidR="00DC67EA" w:rsidRDefault="00DC67EA" w:rsidP="003D2447">
      <w:pPr>
        <w:ind w:firstLine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DC67EA" w:rsidRDefault="00DC67EA" w:rsidP="003D2447">
      <w:pPr>
        <w:ind w:firstLine="72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C67EA">
        <w:rPr>
          <w:rFonts w:asciiTheme="minorHAnsi" w:hAnsiTheme="minorHAnsi" w:cstheme="minorHAnsi"/>
          <w:b/>
          <w:i/>
          <w:iCs/>
          <w:sz w:val="22"/>
          <w:szCs w:val="22"/>
        </w:rPr>
        <w:t>Opportunities for access</w:t>
      </w:r>
    </w:p>
    <w:p w:rsidR="003D2447" w:rsidRDefault="003D2447" w:rsidP="003D2447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="Calibri" w:hAnsi="Calibri" w:cs="Calibri"/>
          <w:sz w:val="21"/>
          <w:szCs w:val="21"/>
        </w:rPr>
        <w:t>A number of events, integrated into the school careers programme, will offer providers an opportunity to</w:t>
      </w:r>
    </w:p>
    <w:p w:rsidR="00DC67EA" w:rsidRDefault="003D2447" w:rsidP="003D2447">
      <w:pPr>
        <w:ind w:firstLine="7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come into school to speak to students and/or their parents/carers:</w:t>
      </w:r>
    </w:p>
    <w:p w:rsidR="003D2447" w:rsidRDefault="003D2447" w:rsidP="003D2447">
      <w:pPr>
        <w:ind w:firstLine="720"/>
        <w:jc w:val="both"/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56"/>
        <w:gridCol w:w="2602"/>
        <w:gridCol w:w="2597"/>
        <w:gridCol w:w="2597"/>
      </w:tblGrid>
      <w:tr w:rsidR="003D2447" w:rsidRPr="00604C48" w:rsidTr="003D2447">
        <w:tc>
          <w:tcPr>
            <w:tcW w:w="2164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YEAR GROUP</w:t>
            </w:r>
          </w:p>
        </w:tc>
        <w:tc>
          <w:tcPr>
            <w:tcW w:w="2868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 xml:space="preserve">Autumn Term </w:t>
            </w:r>
          </w:p>
        </w:tc>
        <w:tc>
          <w:tcPr>
            <w:tcW w:w="2868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Spring Term</w:t>
            </w:r>
          </w:p>
        </w:tc>
        <w:tc>
          <w:tcPr>
            <w:tcW w:w="2868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 xml:space="preserve">Summer Term </w:t>
            </w:r>
          </w:p>
        </w:tc>
      </w:tr>
      <w:tr w:rsidR="003D2447" w:rsidRPr="00604C48" w:rsidTr="003D2447">
        <w:tc>
          <w:tcPr>
            <w:tcW w:w="2164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Year 8</w:t>
            </w:r>
          </w:p>
        </w:tc>
        <w:tc>
          <w:tcPr>
            <w:tcW w:w="2868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The BIG Event</w:t>
            </w:r>
          </w:p>
          <w:p w:rsidR="003D2447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 xml:space="preserve">Tutorial </w:t>
            </w:r>
          </w:p>
          <w:p w:rsidR="00D80D00" w:rsidRPr="00604C48" w:rsidRDefault="00D80D00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</w:tc>
        <w:tc>
          <w:tcPr>
            <w:tcW w:w="2868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Careers Talks</w:t>
            </w:r>
          </w:p>
          <w:p w:rsidR="00D912D2" w:rsidRPr="00604C48" w:rsidRDefault="00D912D2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Parents Evening</w:t>
            </w:r>
          </w:p>
        </w:tc>
        <w:tc>
          <w:tcPr>
            <w:tcW w:w="2868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Careers Talks</w:t>
            </w:r>
          </w:p>
        </w:tc>
      </w:tr>
      <w:tr w:rsidR="003D2447" w:rsidRPr="00604C48" w:rsidTr="003D2447">
        <w:tc>
          <w:tcPr>
            <w:tcW w:w="2164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Year 9</w:t>
            </w:r>
          </w:p>
        </w:tc>
        <w:tc>
          <w:tcPr>
            <w:tcW w:w="2868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Enrichment Day</w:t>
            </w:r>
          </w:p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Parents Evenings</w:t>
            </w:r>
          </w:p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3D2447" w:rsidRPr="00604C48" w:rsidRDefault="003D2447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Careers Talks</w:t>
            </w:r>
          </w:p>
          <w:p w:rsidR="00D912D2" w:rsidRPr="00604C48" w:rsidRDefault="00D912D2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Parents Evening</w:t>
            </w:r>
          </w:p>
        </w:tc>
        <w:tc>
          <w:tcPr>
            <w:tcW w:w="2868" w:type="dxa"/>
          </w:tcPr>
          <w:p w:rsidR="00D912D2" w:rsidRPr="00604C48" w:rsidRDefault="00D912D2" w:rsidP="00D912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D912D2" w:rsidRPr="00604C48" w:rsidRDefault="00D912D2" w:rsidP="00D912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3D2447" w:rsidRPr="00604C48" w:rsidRDefault="00D912D2" w:rsidP="00D912D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Careers Talks</w:t>
            </w:r>
          </w:p>
        </w:tc>
      </w:tr>
      <w:tr w:rsidR="00D912D2" w:rsidRPr="00604C48" w:rsidTr="003D2447">
        <w:tc>
          <w:tcPr>
            <w:tcW w:w="2164" w:type="dxa"/>
          </w:tcPr>
          <w:p w:rsidR="00D912D2" w:rsidRPr="00604C48" w:rsidRDefault="00D912D2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Year 10</w:t>
            </w:r>
          </w:p>
        </w:tc>
        <w:tc>
          <w:tcPr>
            <w:tcW w:w="2868" w:type="dxa"/>
          </w:tcPr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Careers Talks</w:t>
            </w:r>
          </w:p>
          <w:p w:rsidR="00D912D2" w:rsidRPr="00604C48" w:rsidRDefault="00D912D2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D912D2" w:rsidRPr="00604C48" w:rsidRDefault="00604C48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 xml:space="preserve">Industry Day 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Careers Talks</w:t>
            </w:r>
          </w:p>
          <w:p w:rsidR="00604C48" w:rsidRPr="00604C48" w:rsidRDefault="00604C48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D912D2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Careers Talks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Parents Evening</w:t>
            </w:r>
          </w:p>
        </w:tc>
      </w:tr>
      <w:tr w:rsidR="00604C48" w:rsidRPr="00604C48" w:rsidTr="003D2447">
        <w:tc>
          <w:tcPr>
            <w:tcW w:w="2164" w:type="dxa"/>
          </w:tcPr>
          <w:p w:rsidR="00604C48" w:rsidRPr="00604C48" w:rsidRDefault="00604C48" w:rsidP="003D24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Year 11</w:t>
            </w:r>
          </w:p>
        </w:tc>
        <w:tc>
          <w:tcPr>
            <w:tcW w:w="2868" w:type="dxa"/>
          </w:tcPr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Post-16 Taster Day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Careers Talks</w:t>
            </w:r>
          </w:p>
        </w:tc>
        <w:tc>
          <w:tcPr>
            <w:tcW w:w="2868" w:type="dxa"/>
          </w:tcPr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Careers Talks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Parents Evening</w:t>
            </w:r>
          </w:p>
        </w:tc>
        <w:tc>
          <w:tcPr>
            <w:tcW w:w="2868" w:type="dxa"/>
          </w:tcPr>
          <w:p w:rsidR="00604C48" w:rsidRDefault="00604C48" w:rsidP="00604C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604C48" w:rsidRDefault="00604C48" w:rsidP="00604C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Tutorial</w:t>
            </w:r>
          </w:p>
          <w:p w:rsidR="00604C48" w:rsidRPr="00604C48" w:rsidRDefault="00604C48" w:rsidP="00604C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</w:t>
            </w:r>
            <w:r w:rsidRPr="00604C48">
              <w:rPr>
                <w:rFonts w:asciiTheme="minorHAnsi" w:hAnsiTheme="minorHAnsi" w:cstheme="minorHAnsi"/>
                <w:sz w:val="20"/>
                <w:szCs w:val="20"/>
              </w:rPr>
              <w:t>nch time drop‐in sessions</w:t>
            </w:r>
          </w:p>
        </w:tc>
      </w:tr>
    </w:tbl>
    <w:p w:rsidR="003D2447" w:rsidRPr="00604C48" w:rsidRDefault="003D2447" w:rsidP="003D244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D80D00" w:rsidRPr="00D80D00" w:rsidRDefault="00D80D00" w:rsidP="00D80D00">
      <w:pPr>
        <w:autoSpaceDE w:val="0"/>
        <w:autoSpaceDN w:val="0"/>
        <w:adjustRightInd w:val="0"/>
        <w:ind w:firstLine="720"/>
        <w:rPr>
          <w:rFonts w:ascii="Calibri" w:hAnsi="Calibri" w:cs="Calibri"/>
          <w:b/>
          <w:i/>
          <w:sz w:val="22"/>
          <w:szCs w:val="22"/>
        </w:rPr>
      </w:pPr>
      <w:r w:rsidRPr="00D80D00">
        <w:rPr>
          <w:rFonts w:ascii="Calibri" w:hAnsi="Calibri" w:cs="Calibri"/>
          <w:b/>
          <w:i/>
          <w:sz w:val="22"/>
          <w:szCs w:val="22"/>
        </w:rPr>
        <w:t>Premises and facilities</w:t>
      </w:r>
    </w:p>
    <w:p w:rsidR="00DC67EA" w:rsidRPr="00D80D00" w:rsidRDefault="00D80D00" w:rsidP="00D80D00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D00">
        <w:rPr>
          <w:rFonts w:ascii="Calibri" w:hAnsi="Calibri" w:cs="Calibri"/>
          <w:sz w:val="22"/>
          <w:szCs w:val="22"/>
        </w:rPr>
        <w:t>The Bolsover School ensures that relevant space is made available.</w:t>
      </w:r>
    </w:p>
    <w:p w:rsidR="00BC7AC6" w:rsidRPr="00BC7AC6" w:rsidRDefault="00D80D00" w:rsidP="003D244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C7AC6" w:rsidRPr="00BC7AC6" w:rsidSect="00E92134">
      <w:headerReference w:type="default" r:id="rId9"/>
      <w:footerReference w:type="default" r:id="rId10"/>
      <w:pgSz w:w="11906" w:h="16838" w:code="9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91" w:rsidRDefault="009E3891">
      <w:r>
        <w:separator/>
      </w:r>
    </w:p>
  </w:endnote>
  <w:endnote w:type="continuationSeparator" w:id="0">
    <w:p w:rsidR="009E3891" w:rsidRDefault="009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1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134" w:rsidRPr="00E92134" w:rsidRDefault="00E92134" w:rsidP="00E92134">
        <w:pPr>
          <w:pStyle w:val="Footer"/>
          <w:rPr>
            <w:rFonts w:asciiTheme="minorHAnsi" w:hAnsiTheme="minorHAnsi" w:cstheme="minorHAnsi"/>
            <w:color w:val="002060"/>
            <w:sz w:val="22"/>
            <w:szCs w:val="22"/>
          </w:rPr>
        </w:pPr>
        <w:r w:rsidRPr="00E92134">
          <w:rPr>
            <w:rFonts w:asciiTheme="minorHAnsi" w:hAnsiTheme="minorHAnsi" w:cstheme="minorHAnsi"/>
            <w:noProof/>
            <w:color w:val="002060"/>
            <w:sz w:val="22"/>
            <w:szCs w:val="22"/>
          </w:rPr>
          <w:drawing>
            <wp:anchor distT="0" distB="0" distL="114300" distR="114300" simplePos="0" relativeHeight="251661312" behindDoc="1" locked="0" layoutInCell="1" allowOverlap="1" wp14:anchorId="51C23BEB" wp14:editId="238193EB">
              <wp:simplePos x="0" y="0"/>
              <wp:positionH relativeFrom="margin">
                <wp:posOffset>4201686</wp:posOffset>
              </wp:positionH>
              <wp:positionV relativeFrom="paragraph">
                <wp:posOffset>8890</wp:posOffset>
              </wp:positionV>
              <wp:extent cx="2474595" cy="511175"/>
              <wp:effectExtent l="0" t="0" r="1905" b="3175"/>
              <wp:wrapTight wrapText="bothSides">
                <wp:wrapPolygon edited="0">
                  <wp:start x="2993" y="0"/>
                  <wp:lineTo x="166" y="1610"/>
                  <wp:lineTo x="499" y="14489"/>
                  <wp:lineTo x="12139" y="14489"/>
                  <wp:lineTo x="12139" y="18514"/>
                  <wp:lineTo x="19455" y="20929"/>
                  <wp:lineTo x="20120" y="20929"/>
                  <wp:lineTo x="20286" y="20124"/>
                  <wp:lineTo x="21118" y="14489"/>
                  <wp:lineTo x="21450" y="5635"/>
                  <wp:lineTo x="20453" y="4830"/>
                  <wp:lineTo x="4490" y="0"/>
                  <wp:lineTo x="2993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part of the RHAT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4595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92134">
          <w:rPr>
            <w:rFonts w:asciiTheme="minorHAnsi" w:hAnsiTheme="minorHAnsi" w:cstheme="minorHAnsi"/>
            <w:color w:val="002060"/>
            <w:sz w:val="22"/>
            <w:szCs w:val="22"/>
          </w:rPr>
          <w:t>Policy:</w:t>
        </w:r>
        <w:r w:rsidRPr="00E92134">
          <w:rPr>
            <w:rFonts w:asciiTheme="minorHAnsi" w:hAnsiTheme="minorHAnsi" w:cstheme="minorHAnsi"/>
            <w:color w:val="002060"/>
            <w:sz w:val="22"/>
            <w:szCs w:val="22"/>
          </w:rPr>
          <w:t xml:space="preserve"> Provider Access Policy </w:t>
        </w:r>
        <w:r w:rsidRPr="00E92134">
          <w:rPr>
            <w:rFonts w:asciiTheme="minorHAnsi" w:hAnsiTheme="minorHAnsi" w:cstheme="minorHAnsi"/>
            <w:color w:val="002060"/>
            <w:sz w:val="22"/>
            <w:szCs w:val="22"/>
          </w:rPr>
          <w:t xml:space="preserve"> </w:t>
        </w:r>
      </w:p>
      <w:p w:rsidR="00E92134" w:rsidRPr="00E92134" w:rsidRDefault="00E92134" w:rsidP="00E92134">
        <w:pPr>
          <w:pStyle w:val="Footer"/>
          <w:rPr>
            <w:rFonts w:asciiTheme="minorHAnsi" w:hAnsiTheme="minorHAnsi" w:cstheme="minorHAnsi"/>
            <w:color w:val="002060"/>
            <w:sz w:val="22"/>
            <w:szCs w:val="22"/>
          </w:rPr>
        </w:pPr>
        <w:r w:rsidRPr="00E92134">
          <w:rPr>
            <w:rFonts w:asciiTheme="minorHAnsi" w:hAnsiTheme="minorHAnsi" w:cstheme="minorHAnsi"/>
            <w:color w:val="002060"/>
            <w:sz w:val="22"/>
            <w:szCs w:val="22"/>
          </w:rPr>
          <w:t xml:space="preserve">Date: </w:t>
        </w:r>
        <w:r w:rsidRPr="00E92134">
          <w:rPr>
            <w:rFonts w:asciiTheme="minorHAnsi" w:hAnsiTheme="minorHAnsi" w:cstheme="minorHAnsi"/>
            <w:color w:val="002060"/>
            <w:sz w:val="22"/>
            <w:szCs w:val="22"/>
          </w:rPr>
          <w:t>March 2020</w:t>
        </w:r>
      </w:p>
      <w:p w:rsidR="00E92134" w:rsidRDefault="00E92134" w:rsidP="00E921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134" w:rsidRDefault="00E9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91" w:rsidRDefault="009E3891">
      <w:r>
        <w:separator/>
      </w:r>
    </w:p>
  </w:footnote>
  <w:footnote w:type="continuationSeparator" w:id="0">
    <w:p w:rsidR="009E3891" w:rsidRDefault="009E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E92134">
    <w:pPr>
      <w:pStyle w:val="Header"/>
      <w:tabs>
        <w:tab w:val="clear" w:pos="4153"/>
        <w:tab w:val="clear" w:pos="8306"/>
        <w:tab w:val="left" w:pos="6430"/>
      </w:tabs>
      <w:jc w:val="center"/>
      <w:rPr>
        <w:sz w:val="16"/>
        <w:szCs w:val="16"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1B97DC4" wp14:editId="141A752A">
          <wp:simplePos x="0" y="0"/>
          <wp:positionH relativeFrom="column">
            <wp:posOffset>914400</wp:posOffset>
          </wp:positionH>
          <wp:positionV relativeFrom="paragraph">
            <wp:posOffset>14605</wp:posOffset>
          </wp:positionV>
          <wp:extent cx="5731510" cy="1018024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Bolsover School Official FULL Badge January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18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7E0"/>
    <w:multiLevelType w:val="hybridMultilevel"/>
    <w:tmpl w:val="0AAAA1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841"/>
    <w:multiLevelType w:val="hybridMultilevel"/>
    <w:tmpl w:val="C898E4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8715A5"/>
    <w:multiLevelType w:val="hybridMultilevel"/>
    <w:tmpl w:val="F5E4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A6487"/>
    <w:multiLevelType w:val="hybridMultilevel"/>
    <w:tmpl w:val="BAB8CF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3C52DE"/>
    <w:multiLevelType w:val="hybridMultilevel"/>
    <w:tmpl w:val="8BD83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F336A0"/>
    <w:multiLevelType w:val="hybridMultilevel"/>
    <w:tmpl w:val="AFF02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E86343"/>
    <w:multiLevelType w:val="hybridMultilevel"/>
    <w:tmpl w:val="B1DCE202"/>
    <w:lvl w:ilvl="0" w:tplc="0A04A19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A5"/>
    <w:rsid w:val="00006A5B"/>
    <w:rsid w:val="001E2219"/>
    <w:rsid w:val="0027482C"/>
    <w:rsid w:val="002C57EA"/>
    <w:rsid w:val="003D2447"/>
    <w:rsid w:val="004649A5"/>
    <w:rsid w:val="004739A8"/>
    <w:rsid w:val="00504A3A"/>
    <w:rsid w:val="005C585E"/>
    <w:rsid w:val="00604C48"/>
    <w:rsid w:val="007217F4"/>
    <w:rsid w:val="007F4D74"/>
    <w:rsid w:val="009E3891"/>
    <w:rsid w:val="00BC7AC6"/>
    <w:rsid w:val="00D80D00"/>
    <w:rsid w:val="00D912D2"/>
    <w:rsid w:val="00DC67EA"/>
    <w:rsid w:val="00E92134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0D7F22"/>
  <w15:docId w15:val="{1E32D8D5-B625-4DD1-BB82-7383D62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tabs>
        <w:tab w:val="left" w:pos="7920"/>
      </w:tabs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tabs>
        <w:tab w:val="left" w:pos="7920"/>
      </w:tabs>
      <w:jc w:val="both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character" w:customStyle="1" w:styleId="Heading1Char">
    <w:name w:val="Heading 1 Char"/>
    <w:basedOn w:val="DefaultParagraphFont"/>
    <w:link w:val="Heading1"/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Pr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ossley@bolsover.derbyshire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67FF-C668-4F21-AAA9-BEBC0DF0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Dakin, S Miss</dc:creator>
  <cp:lastModifiedBy>Whittaker, D Mrs</cp:lastModifiedBy>
  <cp:revision>3</cp:revision>
  <cp:lastPrinted>2019-02-06T12:59:00Z</cp:lastPrinted>
  <dcterms:created xsi:type="dcterms:W3CDTF">2020-03-09T13:50:00Z</dcterms:created>
  <dcterms:modified xsi:type="dcterms:W3CDTF">2020-03-09T14:02:00Z</dcterms:modified>
</cp:coreProperties>
</file>